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7463" w14:textId="1BF71562" w:rsidR="009F61DF" w:rsidRDefault="009F61DF" w:rsidP="00EE75F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42</w:t>
      </w:r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</w:t>
      </w:r>
      <w:r w:rsidR="003D0CA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11381</w:t>
      </w:r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9F61D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9F61D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14 listopada </w:t>
      </w:r>
      <w:r w:rsidRPr="009F61D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</w:p>
    <w:p w14:paraId="66ED7D12" w14:textId="77777777" w:rsidR="009F61DF" w:rsidRDefault="009F61DF" w:rsidP="00EE75F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02D9DD49" w14:textId="306B6C32" w:rsidR="00EE75F7" w:rsidRDefault="00EE75F7" w:rsidP="00EE75F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wyrażenia zgody dla </w:t>
      </w:r>
      <w:bookmarkStart w:id="1" w:name="_Hlk3891523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Wojewódzkiego Szpitala im. Św. Ojca Pio w Przemyślu na zbycie w drodze przetargu pisemnego nieograniczonego zbędnych aktywów trwałych</w:t>
      </w:r>
    </w:p>
    <w:bookmarkEnd w:id="1"/>
    <w:p w14:paraId="7B0ADE4E" w14:textId="77777777" w:rsidR="00EE75F7" w:rsidRDefault="00EE75F7" w:rsidP="00EE75F7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3 oraz § 9 ust. 1 Uchwały Nr XII/185/11 Sejmiku Województwa Podkarpackiego z dnia 29 sierpnia 2011 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6AFF5DA8" w14:textId="77777777" w:rsidR="00EE75F7" w:rsidRDefault="00EE75F7" w:rsidP="00EE75F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61B8E898" w14:textId="77777777" w:rsidR="00EE75F7" w:rsidRDefault="00EE75F7" w:rsidP="00EE75F7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0DC00516" w14:textId="77777777" w:rsidR="00EE75F7" w:rsidRDefault="00EE75F7" w:rsidP="00EE75F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1</w:t>
      </w:r>
    </w:p>
    <w:p w14:paraId="18A24FC3" w14:textId="09A4270A" w:rsidR="00EE75F7" w:rsidRPr="00EE75F7" w:rsidRDefault="00EE75F7" w:rsidP="00EE75F7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Wyraża się zgodę dla </w:t>
      </w:r>
      <w:bookmarkStart w:id="2" w:name="_Hlk119919962"/>
      <w:bookmarkStart w:id="3" w:name="_Hlk149124464"/>
      <w:r w:rsidRPr="00EE75F7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</w:t>
      </w:r>
      <w:bookmarkStart w:id="4" w:name="_Hlk150153018"/>
      <w:r w:rsidRPr="00EE75F7">
        <w:rPr>
          <w:rFonts w:ascii="Arial" w:eastAsia="Times New Roman" w:hAnsi="Arial" w:cs="Arial"/>
          <w:sz w:val="24"/>
          <w:szCs w:val="24"/>
          <w:lang w:eastAsia="pl-PL"/>
        </w:rPr>
        <w:t>im. Św. Ojca Pio w Przemyślu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na zbycie w drodze przetargu pisemnego nieograniczonego e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lementu składowego </w:t>
      </w:r>
      <w:proofErr w:type="spellStart"/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>angiografu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USG CX 30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- 1 szt., o numerze inwentarzowym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006291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, o wartości początkowej nabycia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110 000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 brutto, wartości księgowej 0,00 zł,</w:t>
      </w:r>
      <w:r w:rsidRPr="00EE75F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będącego na wyposażeniu Oddziału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Chirurgii Naczyniowej</w:t>
      </w:r>
      <w:r w:rsidRPr="00EE75F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Wojewódzkiego Szpitala </w:t>
      </w:r>
      <w:r w:rsidRPr="00EE75F7">
        <w:rPr>
          <w:rFonts w:ascii="Arial" w:eastAsia="Times New Roman" w:hAnsi="Arial" w:cs="Arial"/>
          <w:sz w:val="24"/>
          <w:szCs w:val="24"/>
          <w:lang w:eastAsia="pl-PL"/>
        </w:rPr>
        <w:t>im. Św. Ojca Pio w Przemyślu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"/>
    <w:bookmarkEnd w:id="3"/>
    <w:bookmarkEnd w:id="4"/>
    <w:p w14:paraId="512140F3" w14:textId="77777777" w:rsidR="00EE75F7" w:rsidRDefault="00EE75F7" w:rsidP="00EE75F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03C57AE7" w14:textId="35E67AE2" w:rsidR="00EE75F7" w:rsidRDefault="00EE75F7" w:rsidP="00EE75F7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Wojewódzkiego Szpitala </w:t>
      </w:r>
      <w:r w:rsidRPr="00EE75F7">
        <w:rPr>
          <w:rFonts w:ascii="Arial" w:eastAsia="Times New Roman" w:hAnsi="Arial" w:cs="Arial"/>
          <w:sz w:val="24"/>
          <w:szCs w:val="24"/>
          <w:lang w:eastAsia="pl-PL"/>
        </w:rPr>
        <w:t>im. Św. Ojca Pio w Przemyślu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08B47A" w14:textId="77777777" w:rsidR="00EE75F7" w:rsidRDefault="00EE75F7" w:rsidP="00EE75F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3</w:t>
      </w:r>
    </w:p>
    <w:p w14:paraId="4B008DE0" w14:textId="77777777" w:rsidR="00EE75F7" w:rsidRDefault="00EE75F7" w:rsidP="00EE75F7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33D9AE19" w14:textId="77777777" w:rsidR="001C4C2B" w:rsidRDefault="001C4C2B" w:rsidP="00EE75F7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62FB63F" w14:textId="77777777" w:rsidR="001C4C2B" w:rsidRPr="007B2EAF" w:rsidRDefault="001C4C2B" w:rsidP="001C4C2B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7B2EA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F6F4AAF" w14:textId="77777777" w:rsidR="001C4C2B" w:rsidRPr="007B2EAF" w:rsidRDefault="001C4C2B" w:rsidP="001C4C2B">
      <w:pPr>
        <w:spacing w:after="0"/>
        <w:rPr>
          <w:rFonts w:ascii="Arial" w:eastAsiaTheme="minorEastAsia" w:hAnsi="Arial" w:cs="Arial"/>
        </w:rPr>
      </w:pPr>
      <w:r w:rsidRPr="007B2EA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0A62DC2" w14:textId="77777777" w:rsidR="001C4C2B" w:rsidRDefault="001C4C2B" w:rsidP="00EE75F7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14D8EA80" w14:textId="028DB445" w:rsidR="006F2CEC" w:rsidRDefault="006F2CEC" w:rsidP="001C4C2B">
      <w:pPr>
        <w:keepNext/>
        <w:keepLines/>
        <w:spacing w:after="0" w:line="276" w:lineRule="auto"/>
        <w:outlineLvl w:val="0"/>
      </w:pPr>
    </w:p>
    <w:sectPr w:rsidR="006F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215"/>
    <w:multiLevelType w:val="hybridMultilevel"/>
    <w:tmpl w:val="25B04634"/>
    <w:lvl w:ilvl="0" w:tplc="B6820F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6AC"/>
    <w:multiLevelType w:val="hybridMultilevel"/>
    <w:tmpl w:val="AFAAA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2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49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01"/>
    <w:rsid w:val="001C4C2B"/>
    <w:rsid w:val="003D0CA4"/>
    <w:rsid w:val="006F2CEC"/>
    <w:rsid w:val="00780B6C"/>
    <w:rsid w:val="009F61DF"/>
    <w:rsid w:val="00A84D01"/>
    <w:rsid w:val="00E06016"/>
    <w:rsid w:val="00EE75F7"/>
    <w:rsid w:val="00E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FD1"/>
  <w15:chartTrackingRefBased/>
  <w15:docId w15:val="{98AD67C9-345C-4F2B-A4D5-03DD686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F7"/>
    <w:pPr>
      <w:spacing w:after="160" w:line="252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542_11381_23</dc:title>
  <dc:subject/>
  <dc:creator>Sitek Katarzyna</dc:creator>
  <cp:keywords/>
  <dc:description/>
  <cp:lastModifiedBy>.</cp:lastModifiedBy>
  <cp:revision>6</cp:revision>
  <cp:lastPrinted>2023-11-14T13:46:00Z</cp:lastPrinted>
  <dcterms:created xsi:type="dcterms:W3CDTF">2023-11-06T07:59:00Z</dcterms:created>
  <dcterms:modified xsi:type="dcterms:W3CDTF">2023-11-30T12:31:00Z</dcterms:modified>
</cp:coreProperties>
</file>